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tracce-per-i-primi-video-parlati"/>
    <w:p>
      <w:pPr>
        <w:pStyle w:val="Heading1"/>
      </w:pPr>
      <w:r>
        <w:t xml:space="preserve">TRACCE PER I PRIMI VIDEO PARLATI</w:t>
      </w:r>
    </w:p>
    <w:bookmarkStart w:id="9" w:name="Xed8492b98e13a080f41e3d08d77a57514d3285f"/>
    <w:p>
      <w:pPr>
        <w:pStyle w:val="Heading2"/>
      </w:pPr>
      <w:r>
        <w:t xml:space="preserve">OmniaVision — Shooting di martedì 21 luglio 2026</w:t>
      </w:r>
    </w:p>
    <w:p>
      <w:pPr>
        <w:pStyle w:val="FirstParagraph"/>
      </w:pPr>
      <w:r>
        <w:rPr>
          <w:b/>
          <w:bCs/>
        </w:rPr>
        <w:t xml:space="preserve">Prima di iniziare, una cosa importante.</w:t>
      </w:r>
      <w:r>
        <w:t xml:space="preserve"> </w:t>
      </w:r>
      <w:r>
        <w:t xml:space="preserve">Queste NON sono battute da imparare a memoria: sono scalette. Ogni traccia ha 4-6 punti da toccare</w:t>
      </w:r>
      <w:r>
        <w:t xml:space="preserve"> </w:t>
      </w:r>
      <w:r>
        <w:rPr>
          <w:b/>
          <w:bCs/>
        </w:rPr>
        <w:t xml:space="preserve">con le vostre parole</w:t>
      </w:r>
      <w:r>
        <w:t xml:space="preserve">, come le direste a un paziente seduto davanti a voi. Se una frase non vi suona naturale, cambiatela. Meglio un video vero e un po’ imperfetto che uno recitato. Ogni video si può rifare quante volte serve: sbagliare non costa nulla.</w:t>
      </w:r>
    </w:p>
    <w:p>
      <w:pPr>
        <w:pStyle w:val="BodyText"/>
      </w:pPr>
      <w:r>
        <w:t xml:space="preserve">Durate indicative: sono un riferimento, non un cronometro. Se sforate di dieci secondi va benissimo.</w:t>
      </w:r>
    </w:p>
    <w:p>
      <w:r>
        <w:pict>
          <v:rect style="width:0;height:1.5pt" o:hralign="center" o:hrstd="t" o:hr="t"/>
        </w:pict>
      </w:r>
    </w:p>
    <w:bookmarkEnd w:id="9"/>
    <w:bookmarkStart w:id="12" w:name="Xc80fa607dd0137016241ca0a237d350d1f9c97e"/>
    <w:p>
      <w:pPr>
        <w:pStyle w:val="Heading2"/>
      </w:pPr>
      <w:r>
        <w:t xml:space="preserve">PARTE 1 — Traccia n. 1: Presentazione personale</w:t>
      </w:r>
    </w:p>
    <w:p>
      <w:pPr>
        <w:pStyle w:val="FirstParagraph"/>
      </w:pPr>
      <w:r>
        <w:rPr>
          <w:i/>
          <w:iCs/>
        </w:rPr>
        <w:t xml:space="preserve">(una per ciascuno dei tre medici, 30-45 secondi, da soli davanti alla camera)</w:t>
      </w:r>
    </w:p>
    <w:bookmarkStart w:id="10" w:name="schema-5-punti"/>
    <w:p>
      <w:pPr>
        <w:pStyle w:val="Heading3"/>
      </w:pPr>
      <w:r>
        <w:t xml:space="preserve">Schema (5 punti)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Chi sono</w:t>
      </w:r>
      <w:r>
        <w:t xml:space="preserve"> </w:t>
      </w:r>
      <w:r>
        <w:t xml:space="preserve">— nome, cognome,</w:t>
      </w:r>
      <w:r>
        <w:t xml:space="preserve"> </w:t>
      </w:r>
      <w:r>
        <w:t xml:space="preserve">“medico oculista”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Dove visito</w:t>
      </w:r>
      <w:r>
        <w:t xml:space="preserve"> </w:t>
      </w:r>
      <w:r>
        <w:t xml:space="preserve">— la propria città e il proprio studio (Montesilvano / Avezzano / Ortona).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 cosa mi occupo</w:t>
      </w:r>
      <w:r>
        <w:t xml:space="preserve"> </w:t>
      </w:r>
      <w:r>
        <w:t xml:space="preserve">— l’area di cui vi occupate, detta in parole semplici, come la spieghereste a un paziente. Niente elenchi tecnici: una o due cose, quelle vere.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Perché faccio questo lavoro / cosa mi sta a cuore</w:t>
      </w:r>
      <w:r>
        <w:t xml:space="preserve"> </w:t>
      </w:r>
      <w:r>
        <w:t xml:space="preserve">— il punto più importante del video. Una frase personale e sincera: cosa vi piace di questo mestiere, cosa cercate di dare ai pazienti (ascolto, chiarezza, tempo).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Chiusura</w:t>
      </w:r>
      <w:r>
        <w:t xml:space="preserve"> </w:t>
      </w:r>
      <w:r>
        <w:t xml:space="preserve">— un invito semplice e non commerciale:</w:t>
      </w:r>
      <w:r>
        <w:t xml:space="preserve"> </w:t>
      </w:r>
      <w:r>
        <w:t xml:space="preserve">“Ci vediamo nel mio studio di [città]”</w:t>
      </w:r>
      <w:r>
        <w:t xml:space="preserve"> </w:t>
      </w:r>
      <w:r>
        <w:t xml:space="preserve">oppure</w:t>
      </w:r>
      <w:r>
        <w:t xml:space="preserve"> </w:t>
      </w:r>
      <w:r>
        <w:t xml:space="preserve">“Se avete dubbi sulla vostra vista, una visita è sempre il primo passo giusto”</w:t>
      </w:r>
      <w:r>
        <w:t xml:space="preserve">.</w:t>
      </w:r>
    </w:p>
    <w:bookmarkEnd w:id="10"/>
    <w:bookmarkStart w:id="11" w:name="X210935500cb8fb9a1495a191dd37f900810d96a"/>
    <w:p>
      <w:pPr>
        <w:pStyle w:val="Heading3"/>
      </w:pPr>
      <w:r>
        <w:t xml:space="preserve">Esempio compilato (medico fittizio, solo per capire il tono)</w:t>
      </w:r>
    </w:p>
    <w:p>
      <w:pPr>
        <w:pStyle w:val="BlockText"/>
      </w:pPr>
      <w:r>
        <w:t xml:space="preserve">“Buongiorno, sono il dottor Mario Esempio, medico oculista.</w:t>
      </w:r>
      <w:r>
        <w:t xml:space="preserve"> </w:t>
      </w:r>
      <w:r>
        <w:t xml:space="preserve">Visito nel mio studio qui a [città], dove ricevo i miei pazienti da diversi anni.</w:t>
      </w:r>
      <w:r>
        <w:t xml:space="preserve"> </w:t>
      </w:r>
      <w:r>
        <w:t xml:space="preserve">Mi occupo di salute degli occhi a tutte le età: dalle visite di controllo ai problemi di vista più importanti.</w:t>
      </w:r>
      <w:r>
        <w:t xml:space="preserve"> </w:t>
      </w:r>
      <w:r>
        <w:t xml:space="preserve">Quello che mi sta più a cuore, in questo lavoro, è che il paziente esca dalla visita avendo capito davvero come stanno i suoi occhi. Prendersi il tempo di spiegare, per me, è parte della cura.</w:t>
      </w:r>
      <w:r>
        <w:t xml:space="preserve"> </w:t>
      </w:r>
      <w:r>
        <w:t xml:space="preserve">Se è da un po’ che non controllate la vista, vi aspetto in studio. Una visita è sempre il primo passo giusto.”</w:t>
      </w:r>
    </w:p>
    <w:p>
      <w:pPr>
        <w:pStyle w:val="FirstParagraph"/>
      </w:pPr>
      <w:r>
        <w:rPr>
          <w:b/>
          <w:bCs/>
        </w:rPr>
        <w:t xml:space="preserve">Nota sul tono:</w:t>
      </w:r>
      <w:r>
        <w:t xml:space="preserve"> </w:t>
      </w:r>
      <w:r>
        <w:t xml:space="preserve">nessuna promessa, nessun vanto, nessun</w:t>
      </w:r>
      <w:r>
        <w:t xml:space="preserve"> </w:t>
      </w:r>
      <w:r>
        <w:t xml:space="preserve">“siamo i migliori”</w:t>
      </w:r>
      <w:r>
        <w:t xml:space="preserve">. Solo chi siete, dove siete, e come lavorate. È esattamente questo che rassicura.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X9a2dc268d2f2f21f69146267cae4bc0cbbd9365"/>
    <w:p>
      <w:pPr>
        <w:pStyle w:val="Heading2"/>
      </w:pPr>
      <w:r>
        <w:t xml:space="preserve">PARTE 2 — Traccia n. 2: Video di gruppo</w:t>
      </w:r>
      <w:r>
        <w:t xml:space="preserve"> </w:t>
      </w:r>
      <w:r>
        <w:t xml:space="preserve">“Chi siamo”</w:t>
      </w:r>
    </w:p>
    <w:p>
      <w:pPr>
        <w:pStyle w:val="FirstParagraph"/>
      </w:pPr>
      <w:r>
        <w:rPr>
          <w:i/>
          <w:iCs/>
        </w:rPr>
        <w:t xml:space="preserve">(i tre medici insieme, 45-60 secondi)</w:t>
      </w:r>
    </w:p>
    <w:p>
      <w:pPr>
        <w:pStyle w:val="BodyText"/>
      </w:pPr>
      <w:r>
        <w:t xml:space="preserve">Chi dice cosa lo decidete voi sul momento: l’importante è che parliate tutti e tre. Uno schema possibile: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Apertura (uno dei tre):</w:t>
      </w:r>
      <w:r>
        <w:t xml:space="preserve"> </w:t>
      </w:r>
      <w:r>
        <w:t xml:space="preserve">“Siamo tre medici oculisti”</w:t>
      </w:r>
      <w:r>
        <w:t xml:space="preserve"> </w:t>
      </w:r>
      <w:r>
        <w:t xml:space="preserve">+ i tre nomi, ciascuno detto dal diretto interessato (</w:t>
      </w:r>
      <w:r>
        <w:t xml:space="preserve">“Io sono…”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 tre città (a turno):</w:t>
      </w:r>
      <w:r>
        <w:t xml:space="preserve"> </w:t>
      </w:r>
      <w:r>
        <w:t xml:space="preserve">ognuno dice dove visita — Montesilvano, Avezzano, Ortona. Il messaggio, senza bisogno di dirlo con uno slogan: siamo vicini a voi, in tre punti dell’Abruzzo.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Cosa ci unisce (uno dei tre):</w:t>
      </w:r>
      <w:r>
        <w:t xml:space="preserve"> </w:t>
      </w:r>
      <w:r>
        <w:t xml:space="preserve">lo stesso modo di intendere questo lavoro — visite fatte con calma, spiegazioni chiare, un percorso seguito dalla prima visita in poi, sempre dalla stessa persona.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L’esperienza comune (facoltativo, uno dei tre):</w:t>
      </w:r>
      <w:r>
        <w:t xml:space="preserve"> </w:t>
      </w:r>
      <w:r>
        <w:t xml:space="preserve">se vi va, potete citare il percorso professionale condiviso e la collaborazione con l’Ospedale Pierangeli di Pescara, come dato di fatto, senza aggettivi.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Il nome (uno dei tre o tutti):</w:t>
      </w:r>
      <w:r>
        <w:t xml:space="preserve"> </w:t>
      </w:r>
      <w:r>
        <w:t xml:space="preserve">“Insieme siamo OmniaVision”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Chiusura (uno dei tre):</w:t>
      </w:r>
      <w:r>
        <w:t xml:space="preserve"> </w:t>
      </w:r>
      <w:r>
        <w:t xml:space="preserve">un invito sobrio:</w:t>
      </w:r>
      <w:r>
        <w:t xml:space="preserve"> </w:t>
      </w:r>
      <w:r>
        <w:t xml:space="preserve">“Ci trovate nei nostri studi. Prendersi cura della vista comincia da una visita.”</w:t>
      </w:r>
    </w:p>
    <w:p>
      <w:pPr>
        <w:pStyle w:val="FirstParagraph"/>
      </w:pPr>
      <w:r>
        <w:rPr>
          <w:b/>
          <w:bCs/>
        </w:rPr>
        <w:t xml:space="preserve">Da evitare in questo video:</w:t>
      </w:r>
      <w:r>
        <w:t xml:space="preserve"> </w:t>
      </w:r>
      <w:r>
        <w:t xml:space="preserve">superlativi (</w:t>
      </w:r>
      <w:r>
        <w:t xml:space="preserve">“eccellenza”</w:t>
      </w:r>
      <w:r>
        <w:t xml:space="preserve">,</w:t>
      </w:r>
      <w:r>
        <w:t xml:space="preserve"> </w:t>
      </w:r>
      <w:r>
        <w:t xml:space="preserve">“i migliori”</w:t>
      </w:r>
      <w:r>
        <w:t xml:space="preserve">,</w:t>
      </w:r>
      <w:r>
        <w:t xml:space="preserve"> </w:t>
      </w:r>
      <w:r>
        <w:t xml:space="preserve">“all’avanguardia”</w:t>
      </w:r>
      <w:r>
        <w:t xml:space="preserve">), promesse di risultato, qualsiasi frase che suoni da pubblicità. Il video funziona se sembra una presentazione, non uno spot.</w:t>
      </w:r>
    </w:p>
    <w:p>
      <w:r>
        <w:pict>
          <v:rect style="width:0;height:1.5pt" o:hralign="center" o:hrstd="t" o:hr="t"/>
        </w:pict>
      </w:r>
    </w:p>
    <w:bookmarkEnd w:id="13"/>
    <w:bookmarkStart w:id="24" w:name="Xb043ba3e5e9afa6f0c2bcd33f9ae799b6e9d4e5"/>
    <w:p>
      <w:pPr>
        <w:pStyle w:val="Heading2"/>
      </w:pPr>
      <w:r>
        <w:t xml:space="preserve">PARTE 3 — Tracce per i video</w:t>
      </w:r>
      <w:r>
        <w:t xml:space="preserve"> </w:t>
      </w:r>
      <w:r>
        <w:t xml:space="preserve">“Il dottore risponde”</w:t>
      </w:r>
      <w:r>
        <w:t xml:space="preserve"> </w:t>
      </w:r>
      <w:r>
        <w:t xml:space="preserve">/</w:t>
      </w:r>
      <w:r>
        <w:t xml:space="preserve"> </w:t>
      </w:r>
      <w:r>
        <w:t xml:space="preserve">“Falsi miti”</w:t>
      </w:r>
    </w:p>
    <w:p>
      <w:pPr>
        <w:pStyle w:val="FirstParagraph"/>
      </w:pPr>
      <w:r>
        <w:rPr>
          <w:i/>
          <w:iCs/>
        </w:rPr>
        <w:t xml:space="preserve">(video singoli, 45-90 secondi l’uno. Ogni medico sceglie le domande con cui si sente più a suo agio: gli argomenti NON sono assegnati.)</w:t>
      </w:r>
    </w:p>
    <w:p>
      <w:pPr>
        <w:pStyle w:val="BodyText"/>
      </w:pPr>
      <w:r>
        <w:rPr>
          <w:b/>
          <w:bCs/>
        </w:rPr>
        <w:t xml:space="preserve">Chiusura standard, uguale per tutti i video di questa serie</w:t>
      </w:r>
      <w:r>
        <w:t xml:space="preserve"> </w:t>
      </w:r>
      <w:r>
        <w:t xml:space="preserve">(da dire con parole vostre):</w:t>
      </w:r>
    </w:p>
    <w:p>
      <w:pPr>
        <w:pStyle w:val="BlockText"/>
      </w:pPr>
      <w:r>
        <w:t xml:space="preserve">“Questo vale in generale: per il suo caso specifico serve una visita, perché ogni occhio è diverso.”</w:t>
      </w:r>
    </w:p>
    <w:p>
      <w:r>
        <w:pict>
          <v:rect style="width:0;height:1.5pt" o:hralign="center" o:hrstd="t" o:hr="t"/>
        </w:pict>
      </w:r>
    </w:p>
    <w:bookmarkStart w:id="14" w:name="X371caa8c8b6b47be0194338493889b660a71344"/>
    <w:p>
      <w:pPr>
        <w:pStyle w:val="Heading3"/>
      </w:pPr>
      <w:r>
        <w:t xml:space="preserve">Traccia n. 3 —</w:t>
      </w:r>
      <w:r>
        <w:t xml:space="preserve"> </w:t>
      </w:r>
      <w:r>
        <w:t xml:space="preserve">“Guardare gli schermi rovina la vista?”</w:t>
      </w:r>
    </w:p>
    <w:p>
      <w:pPr>
        <w:pStyle w:val="Compact"/>
        <w:numPr>
          <w:ilvl w:val="0"/>
          <w:numId w:val="1003"/>
        </w:numPr>
      </w:pPr>
      <w:r>
        <w:t xml:space="preserve">È la domanda che ci fanno più spesso, ed è giusto farla.</w:t>
      </w:r>
    </w:p>
    <w:p>
      <w:pPr>
        <w:pStyle w:val="Compact"/>
        <w:numPr>
          <w:ilvl w:val="0"/>
          <w:numId w:val="1003"/>
        </w:numPr>
      </w:pPr>
      <w:r>
        <w:t xml:space="preserve">Per quel che ne sappiamo oggi, gli schermi non causano danni permanenti agli occhi di un adulto.</w:t>
      </w:r>
    </w:p>
    <w:p>
      <w:pPr>
        <w:pStyle w:val="Compact"/>
        <w:numPr>
          <w:ilvl w:val="0"/>
          <w:numId w:val="1003"/>
        </w:numPr>
      </w:pPr>
      <w:r>
        <w:t xml:space="preserve">Però affaticano, questo sì: davanti a uno schermo sbattiamo meno le palpebre, e l’occhio si secca e si stanca. Da qui bruciore, visione un po’ annebbiata a fine giornata, mal di testa.</w:t>
      </w:r>
    </w:p>
    <w:p>
      <w:pPr>
        <w:pStyle w:val="Compact"/>
        <w:numPr>
          <w:ilvl w:val="0"/>
          <w:numId w:val="1003"/>
        </w:numPr>
      </w:pPr>
      <w:r>
        <w:t xml:space="preserve">Il consiglio pratico: fare pause regolari guardando lontano — ogni venti minuti circa, alzare lo sguardo dallo schermo per qualche istante.</w:t>
      </w:r>
    </w:p>
    <w:p>
      <w:pPr>
        <w:pStyle w:val="Compact"/>
        <w:numPr>
          <w:ilvl w:val="0"/>
          <w:numId w:val="1003"/>
        </w:numPr>
      </w:pPr>
      <w:r>
        <w:t xml:space="preserve">Un discorso a parte meritano i bambini: per i loro occhi in crescita, il tempo passato all’aperto, alla luce naturale, sembra essere protettivo. Meno schermi, più cortile.</w:t>
      </w:r>
    </w:p>
    <w:p>
      <w:pPr>
        <w:pStyle w:val="Compact"/>
        <w:numPr>
          <w:ilvl w:val="0"/>
          <w:numId w:val="1003"/>
        </w:numPr>
      </w:pPr>
      <w:r>
        <w:t xml:space="preserve">Chiusura standard.</w:t>
      </w:r>
    </w:p>
    <w:bookmarkEnd w:id="14"/>
    <w:bookmarkStart w:id="15" w:name="traccia-n.-4-la-cataratta-può-tornare"/>
    <w:p>
      <w:pPr>
        <w:pStyle w:val="Heading3"/>
      </w:pPr>
      <w:r>
        <w:t xml:space="preserve">Traccia n. 4 —</w:t>
      </w:r>
      <w:r>
        <w:t xml:space="preserve"> </w:t>
      </w:r>
      <w:r>
        <w:t xml:space="preserve">“La cataratta può tornare?”</w:t>
      </w:r>
    </w:p>
    <w:p>
      <w:pPr>
        <w:pStyle w:val="Compact"/>
        <w:numPr>
          <w:ilvl w:val="0"/>
          <w:numId w:val="1004"/>
        </w:numPr>
      </w:pPr>
      <w:r>
        <w:t xml:space="preserve">Domanda frequentissima, e la risposta è rassicurante: no, la cataratta operata non torna.</w:t>
      </w:r>
    </w:p>
    <w:p>
      <w:pPr>
        <w:pStyle w:val="Compact"/>
        <w:numPr>
          <w:ilvl w:val="0"/>
          <w:numId w:val="1004"/>
        </w:numPr>
      </w:pPr>
      <w:r>
        <w:t xml:space="preserve">Spiegare il perché in una frase: con l’intervento, il cristallino opacizzato viene sostituito da una piccola lente artificiale, e quella lente non si opacizza.</w:t>
      </w:r>
    </w:p>
    <w:p>
      <w:pPr>
        <w:pStyle w:val="Compact"/>
        <w:numPr>
          <w:ilvl w:val="0"/>
          <w:numId w:val="1004"/>
        </w:numPr>
      </w:pPr>
      <w:r>
        <w:t xml:space="preserve">Cosa può succedere, in alcuni casi anche a distanza di tempo: può velarsi la sottile membrana naturale che sostiene la lente. La gente la chiama</w:t>
      </w:r>
      <w:r>
        <w:t xml:space="preserve"> </w:t>
      </w:r>
      <w:r>
        <w:t xml:space="preserve">“cataratta secondaria”</w:t>
      </w:r>
      <w:r>
        <w:t xml:space="preserve">, ma non è la cataratta che ritorna.</w:t>
      </w:r>
    </w:p>
    <w:p>
      <w:pPr>
        <w:pStyle w:val="Compact"/>
        <w:numPr>
          <w:ilvl w:val="0"/>
          <w:numId w:val="1004"/>
        </w:numPr>
      </w:pPr>
      <w:r>
        <w:t xml:space="preserve">È una situazione conosciuta e affrontabile: in genere si risolve con un trattamento ambulatoriale. Sarà l’oculista, alla visita, a dire se e quando serve.</w:t>
      </w:r>
    </w:p>
    <w:p>
      <w:pPr>
        <w:pStyle w:val="Compact"/>
        <w:numPr>
          <w:ilvl w:val="0"/>
          <w:numId w:val="1004"/>
        </w:numPr>
      </w:pPr>
      <w:r>
        <w:t xml:space="preserve">Chiusura standard.</w:t>
      </w:r>
    </w:p>
    <w:bookmarkEnd w:id="15"/>
    <w:bookmarkStart w:id="16" w:name="X05b6781a46f151dbce517026c7ebaed47e48ef6"/>
    <w:p>
      <w:pPr>
        <w:pStyle w:val="Heading3"/>
      </w:pPr>
      <w:r>
        <w:t xml:space="preserve">Traccia n. 5 —</w:t>
      </w:r>
      <w:r>
        <w:t xml:space="preserve"> </w:t>
      </w:r>
      <w:r>
        <w:t xml:space="preserve">“Che differenza c’è tra oculista, ortottista e ottico?”</w:t>
      </w:r>
    </w:p>
    <w:p>
      <w:pPr>
        <w:pStyle w:val="Compact"/>
        <w:numPr>
          <w:ilvl w:val="0"/>
          <w:numId w:val="1005"/>
        </w:numPr>
      </w:pPr>
      <w:r>
        <w:t xml:space="preserve">Tre figure che spesso vengono confuse, ma fanno tre mestieri diversi — e tutti e tre utili.</w:t>
      </w:r>
    </w:p>
    <w:p>
      <w:pPr>
        <w:pStyle w:val="Compact"/>
        <w:numPr>
          <w:ilvl w:val="0"/>
          <w:numId w:val="1005"/>
        </w:numPr>
      </w:pPr>
      <w:r>
        <w:t xml:space="preserve">L’</w:t>
      </w:r>
      <w:r>
        <w:rPr>
          <w:b/>
          <w:bCs/>
        </w:rPr>
        <w:t xml:space="preserve">oculista</w:t>
      </w:r>
      <w:r>
        <w:t xml:space="preserve"> </w:t>
      </w:r>
      <w:r>
        <w:t xml:space="preserve">è un medico, specializzato in malattie degli occhi: fa diagnosi, prescrive le cure, opera. È la figura a cui rivolgersi quando c’è un problema di salute dell’occhio.</w:t>
      </w:r>
    </w:p>
    <w:p>
      <w:pPr>
        <w:pStyle w:val="Compact"/>
        <w:numPr>
          <w:ilvl w:val="0"/>
          <w:numId w:val="1005"/>
        </w:numPr>
      </w:pPr>
      <w:r>
        <w:t xml:space="preserve">L’</w:t>
      </w:r>
      <w:r>
        <w:rPr>
          <w:b/>
          <w:bCs/>
        </w:rPr>
        <w:t xml:space="preserve">ortottista</w:t>
      </w:r>
      <w:r>
        <w:t xml:space="preserve"> </w:t>
      </w:r>
      <w:r>
        <w:t xml:space="preserve">è un professionista sanitario laureato: esegue molti esami della vista e si occupa della riabilitazione visiva, per esempio nei bambini. Spesso lavora in squadra con l’oculista.</w:t>
      </w:r>
    </w:p>
    <w:p>
      <w:pPr>
        <w:pStyle w:val="Compact"/>
        <w:numPr>
          <w:ilvl w:val="0"/>
          <w:numId w:val="1005"/>
        </w:numPr>
      </w:pPr>
      <w:r>
        <w:t xml:space="preserve">L’</w:t>
      </w:r>
      <w:r>
        <w:rPr>
          <w:b/>
          <w:bCs/>
        </w:rPr>
        <w:t xml:space="preserve">ottico</w:t>
      </w:r>
      <w:r>
        <w:t xml:space="preserve"> </w:t>
      </w:r>
      <w:r>
        <w:t xml:space="preserve">è la figura tecnica che realizza e adatta gli occhiali, sulla base della prescrizione.</w:t>
      </w:r>
    </w:p>
    <w:p>
      <w:pPr>
        <w:pStyle w:val="Compact"/>
        <w:numPr>
          <w:ilvl w:val="0"/>
          <w:numId w:val="1005"/>
        </w:numPr>
      </w:pPr>
      <w:r>
        <w:t xml:space="preserve">Il messaggio finale: non sono in concorrenza, sono complementari. Ma la salute dell’occhio — la diagnosi — è compito del medico oculista.</w:t>
      </w:r>
    </w:p>
    <w:p>
      <w:pPr>
        <w:pStyle w:val="Compact"/>
        <w:numPr>
          <w:ilvl w:val="0"/>
          <w:numId w:val="1005"/>
        </w:numPr>
      </w:pPr>
      <w:r>
        <w:t xml:space="preserve">Chiusura standard.</w:t>
      </w:r>
    </w:p>
    <w:bookmarkEnd w:id="16"/>
    <w:bookmarkStart w:id="17" w:name="X217186407f49978d8f4b5e7d446bf9d88b00b7d"/>
    <w:p>
      <w:pPr>
        <w:pStyle w:val="Heading3"/>
      </w:pPr>
      <w:r>
        <w:t xml:space="preserve">Traccia n. 6 —</w:t>
      </w:r>
      <w:r>
        <w:t xml:space="preserve"> </w:t>
      </w:r>
      <w:r>
        <w:t xml:space="preserve">“Ogni quanto serve una visita oculistica?”</w:t>
      </w:r>
    </w:p>
    <w:p>
      <w:pPr>
        <w:pStyle w:val="Compact"/>
        <w:numPr>
          <w:ilvl w:val="0"/>
          <w:numId w:val="1006"/>
        </w:numPr>
      </w:pPr>
      <w:r>
        <w:t xml:space="preserve">Non esiste una regola uguale per tutti: dipende dall’età e dalla storia di ciascuno.</w:t>
      </w:r>
    </w:p>
    <w:p>
      <w:pPr>
        <w:pStyle w:val="Compact"/>
        <w:numPr>
          <w:ilvl w:val="0"/>
          <w:numId w:val="1006"/>
        </w:numPr>
      </w:pPr>
      <w:r>
        <w:t xml:space="preserve">I bambini: una prima valutazione nei primi anni di vita e comunque prima dell’inizio della scuola, anche se sembrano vederci benissimo.</w:t>
      </w:r>
    </w:p>
    <w:p>
      <w:pPr>
        <w:pStyle w:val="Compact"/>
        <w:numPr>
          <w:ilvl w:val="0"/>
          <w:numId w:val="1006"/>
        </w:numPr>
      </w:pPr>
      <w:r>
        <w:t xml:space="preserve">Gli adulti: un controllo periodico anche in assenza di disturbi, perché alcune malattie dell’occhio all’inizio non danno alcun segnale.</w:t>
      </w:r>
    </w:p>
    <w:p>
      <w:pPr>
        <w:pStyle w:val="Compact"/>
        <w:numPr>
          <w:ilvl w:val="0"/>
          <w:numId w:val="1006"/>
        </w:numPr>
      </w:pPr>
      <w:r>
        <w:t xml:space="preserve">Dopo i 40-45 anni i controlli diventano più importanti: è l’età in cui conviene iniziare a tenere d’occhio, tra le altre cose, la pressione oculare.</w:t>
      </w:r>
    </w:p>
    <w:p>
      <w:pPr>
        <w:pStyle w:val="Compact"/>
        <w:numPr>
          <w:ilvl w:val="0"/>
          <w:numId w:val="1006"/>
        </w:numPr>
      </w:pPr>
      <w:r>
        <w:t xml:space="preserve">Chi ha malattie come il diabete, o casi in famiglia di malattie oculari, ha bisogno di controlli più ravvicinati: l’intervallo giusto lo stabilisce lo specialista, caso per caso.</w:t>
      </w:r>
    </w:p>
    <w:p>
      <w:pPr>
        <w:pStyle w:val="Compact"/>
        <w:numPr>
          <w:ilvl w:val="0"/>
          <w:numId w:val="1006"/>
        </w:numPr>
      </w:pPr>
      <w:r>
        <w:t xml:space="preserve">Chiusura standard.</w:t>
      </w:r>
    </w:p>
    <w:bookmarkEnd w:id="17"/>
    <w:bookmarkStart w:id="18" w:name="traccia-n.-7-il-glaucoma-dà-sintomi"/>
    <w:p>
      <w:pPr>
        <w:pStyle w:val="Heading3"/>
      </w:pPr>
      <w:r>
        <w:t xml:space="preserve">Traccia n. 7 —</w:t>
      </w:r>
      <w:r>
        <w:t xml:space="preserve"> </w:t>
      </w:r>
      <w:r>
        <w:t xml:space="preserve">“Il glaucoma dà sintomi?”</w:t>
      </w:r>
    </w:p>
    <w:p>
      <w:pPr>
        <w:pStyle w:val="Compact"/>
        <w:numPr>
          <w:ilvl w:val="0"/>
          <w:numId w:val="1007"/>
        </w:numPr>
      </w:pPr>
      <w:r>
        <w:t xml:space="preserve">Risposta onesta: nella maggior parte dei casi, all’inizio, no. Ed è proprio questo il punto.</w:t>
      </w:r>
    </w:p>
    <w:p>
      <w:pPr>
        <w:pStyle w:val="Compact"/>
        <w:numPr>
          <w:ilvl w:val="0"/>
          <w:numId w:val="1007"/>
        </w:numPr>
      </w:pPr>
      <w:r>
        <w:t xml:space="preserve">Il glaucoma danneggia il nervo ottico in modo lento e silenzioso: la persona continua a vedere bene al centro, mentre il campo visivo si restringe ai lati senza che se ne accorga.</w:t>
      </w:r>
    </w:p>
    <w:p>
      <w:pPr>
        <w:pStyle w:val="Compact"/>
        <w:numPr>
          <w:ilvl w:val="0"/>
          <w:numId w:val="1007"/>
        </w:numPr>
      </w:pPr>
      <w:r>
        <w:t xml:space="preserve">La vista persa per il glaucoma non si recupera: per questo la diagnosi precoce fa la differenza.</w:t>
      </w:r>
    </w:p>
    <w:p>
      <w:pPr>
        <w:pStyle w:val="Compact"/>
        <w:numPr>
          <w:ilvl w:val="0"/>
          <w:numId w:val="1007"/>
        </w:numPr>
      </w:pPr>
      <w:r>
        <w:t xml:space="preserve">La buona notizia: scoprirlo in tempo è possibile, con una visita in cui si misurano la pressione dell’occhio e lo stato del nervo ottico. Esami semplici e non dolorosi.</w:t>
      </w:r>
    </w:p>
    <w:p>
      <w:pPr>
        <w:pStyle w:val="Compact"/>
        <w:numPr>
          <w:ilvl w:val="0"/>
          <w:numId w:val="1007"/>
        </w:numPr>
      </w:pPr>
      <w:r>
        <w:t xml:space="preserve">A chi pensarci in particolare: dopo i 40 anni, e a chi ha familiari con glaucoma.</w:t>
      </w:r>
    </w:p>
    <w:p>
      <w:pPr>
        <w:pStyle w:val="Compact"/>
        <w:numPr>
          <w:ilvl w:val="0"/>
          <w:numId w:val="1007"/>
        </w:numPr>
      </w:pPr>
      <w:r>
        <w:t xml:space="preserve">Chiusura standard (qui particolarmente vera: senza visita, il glaucoma non si vede).</w:t>
      </w:r>
    </w:p>
    <w:bookmarkEnd w:id="18"/>
    <w:bookmarkStart w:id="19" w:name="X42d99cc66281995ac10fc04b9a6d58709bd6cb1"/>
    <w:p>
      <w:pPr>
        <w:pStyle w:val="Heading3"/>
      </w:pPr>
      <w:r>
        <w:t xml:space="preserve">Traccia n. 8 —</w:t>
      </w:r>
      <w:r>
        <w:t xml:space="preserve"> </w:t>
      </w:r>
      <w:r>
        <w:t xml:space="preserve">“Gli occhiali indeboliscono gli occhi?”</w:t>
      </w:r>
      <w:r>
        <w:t xml:space="preserve"> </w:t>
      </w:r>
      <w:r>
        <w:rPr>
          <w:i/>
          <w:iCs/>
        </w:rPr>
        <w:t xml:space="preserve">(falso mito)</w:t>
      </w:r>
    </w:p>
    <w:p>
      <w:pPr>
        <w:pStyle w:val="Compact"/>
        <w:numPr>
          <w:ilvl w:val="0"/>
          <w:numId w:val="1008"/>
        </w:numPr>
      </w:pPr>
      <w:r>
        <w:t xml:space="preserve">Falso mito tra i più diffusi:</w:t>
      </w:r>
      <w:r>
        <w:t xml:space="preserve"> </w:t>
      </w:r>
      <w:r>
        <w:t xml:space="preserve">“se metto gli occhiali, l’occhio si abitua e peggiora”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La verità: gli occhiali non indeboliscono nulla. Correggono un difetto che esiste già, e permettono di vedere bene e senza sforzo.</w:t>
      </w:r>
    </w:p>
    <w:p>
      <w:pPr>
        <w:pStyle w:val="Compact"/>
        <w:numPr>
          <w:ilvl w:val="0"/>
          <w:numId w:val="1008"/>
        </w:numPr>
      </w:pPr>
      <w:r>
        <w:t xml:space="preserve">Allo stesso modo, non portarli non</w:t>
      </w:r>
      <w:r>
        <w:t xml:space="preserve"> </w:t>
      </w:r>
      <w:r>
        <w:t xml:space="preserve">“allena”</w:t>
      </w:r>
      <w:r>
        <w:t xml:space="preserve"> </w:t>
      </w:r>
      <w:r>
        <w:t xml:space="preserve">l’occhio: si fa solo più fatica, con occhi stanchi e mal di testa.</w:t>
      </w:r>
    </w:p>
    <w:p>
      <w:pPr>
        <w:pStyle w:val="Compact"/>
        <w:numPr>
          <w:ilvl w:val="0"/>
          <w:numId w:val="1008"/>
        </w:numPr>
      </w:pPr>
      <w:r>
        <w:t xml:space="preserve">Nei bambini il discorso è ancora più serio: un difetto non corretto negli anni giusti può impedire alla vista di svilupparsi bene. Lì gli occhiali non sono un’opzione, sono una cura.</w:t>
      </w:r>
    </w:p>
    <w:p>
      <w:pPr>
        <w:pStyle w:val="Compact"/>
        <w:numPr>
          <w:ilvl w:val="0"/>
          <w:numId w:val="1008"/>
        </w:numPr>
      </w:pPr>
      <w:r>
        <w:t xml:space="preserve">Se la gradazione cambia nel tempo, non è colpa degli occhiali: è l’occhio che cambia, e va semplicemente seguito.</w:t>
      </w:r>
    </w:p>
    <w:p>
      <w:pPr>
        <w:pStyle w:val="Compact"/>
        <w:numPr>
          <w:ilvl w:val="0"/>
          <w:numId w:val="1008"/>
        </w:numPr>
      </w:pPr>
      <w:r>
        <w:t xml:space="preserve">Chiusura standard.</w:t>
      </w:r>
    </w:p>
    <w:bookmarkEnd w:id="19"/>
    <w:bookmarkStart w:id="20" w:name="X6c4e54c3f8a9586fca0273f2fd68f572cc1b62e"/>
    <w:p>
      <w:pPr>
        <w:pStyle w:val="Heading3"/>
      </w:pPr>
      <w:r>
        <w:t xml:space="preserve">Traccia n. 9 —</w:t>
      </w:r>
      <w:r>
        <w:t xml:space="preserve"> </w:t>
      </w:r>
      <w:r>
        <w:t xml:space="preserve">“Vedo dei puntini o dei filamenti che si muovono: devo preoccuparmi?”</w:t>
      </w:r>
    </w:p>
    <w:p>
      <w:pPr>
        <w:pStyle w:val="Compact"/>
        <w:numPr>
          <w:ilvl w:val="0"/>
          <w:numId w:val="1009"/>
        </w:numPr>
      </w:pPr>
      <w:r>
        <w:t xml:space="preserve">Le cosiddette</w:t>
      </w:r>
      <w:r>
        <w:t xml:space="preserve"> </w:t>
      </w:r>
      <w:r>
        <w:t xml:space="preserve">“mosche volanti”</w:t>
      </w:r>
      <w:r>
        <w:t xml:space="preserve">: puntini, filamenti, piccole ombre che si spostano con lo sguardo. Un fenomeno molto comune.</w:t>
      </w:r>
    </w:p>
    <w:p>
      <w:pPr>
        <w:pStyle w:val="Compact"/>
        <w:numPr>
          <w:ilvl w:val="0"/>
          <w:numId w:val="1009"/>
        </w:numPr>
      </w:pPr>
      <w:r>
        <w:t xml:space="preserve">Nella maggior parte dei casi sono legate al normale invecchiamento del gel che riempie l’occhio: fastidiose, ma benigne.</w:t>
      </w:r>
    </w:p>
    <w:p>
      <w:pPr>
        <w:pStyle w:val="Compact"/>
        <w:numPr>
          <w:ilvl w:val="0"/>
          <w:numId w:val="1009"/>
        </w:numPr>
      </w:pPr>
      <w:r>
        <w:t xml:space="preserve">Quando invece serve farsi vedere</w:t>
      </w:r>
      <w:r>
        <w:t xml:space="preserve"> </w:t>
      </w:r>
      <w:r>
        <w:rPr>
          <w:b/>
          <w:bCs/>
        </w:rPr>
        <w:t xml:space="preserve">in tempi brevi</w:t>
      </w:r>
      <w:r>
        <w:t xml:space="preserve">: se compaiono all’improvviso e in gran numero, se si accompagnano a lampi di luce, o se si nota come una tenda o un’ombra fissa in una zona del campo visivo.</w:t>
      </w:r>
    </w:p>
    <w:p>
      <w:pPr>
        <w:pStyle w:val="Compact"/>
        <w:numPr>
          <w:ilvl w:val="0"/>
          <w:numId w:val="1009"/>
        </w:numPr>
      </w:pPr>
      <w:r>
        <w:t xml:space="preserve">In quei casi non bisogna aspettare</w:t>
      </w:r>
      <w:r>
        <w:t xml:space="preserve"> </w:t>
      </w:r>
      <w:r>
        <w:t xml:space="preserve">“che passi”</w:t>
      </w:r>
      <w:r>
        <w:t xml:space="preserve">: una visita tempestiva permette di controllare la retina e stare tranquilli.</w:t>
      </w:r>
    </w:p>
    <w:p>
      <w:pPr>
        <w:pStyle w:val="Compact"/>
        <w:numPr>
          <w:ilvl w:val="0"/>
          <w:numId w:val="1009"/>
        </w:numPr>
      </w:pPr>
      <w:r>
        <w:t xml:space="preserve">Chiusura standard, con una sfumatura in più: nel dubbio, meglio una visita in più che una in meno.</w:t>
      </w:r>
    </w:p>
    <w:bookmarkEnd w:id="20"/>
    <w:bookmarkStart w:id="21" w:name="X5fbd6ae9cf951b804caea14f75edec5ceb29782"/>
    <w:p>
      <w:pPr>
        <w:pStyle w:val="Heading3"/>
      </w:pPr>
      <w:r>
        <w:t xml:space="preserve">Traccia n. 10 —</w:t>
      </w:r>
      <w:r>
        <w:t xml:space="preserve"> </w:t>
      </w:r>
      <w:r>
        <w:t xml:space="preserve">“Lenti a contatto: le regole di buon senso”</w:t>
      </w:r>
    </w:p>
    <w:p>
      <w:pPr>
        <w:pStyle w:val="Compact"/>
        <w:numPr>
          <w:ilvl w:val="0"/>
          <w:numId w:val="1010"/>
        </w:numPr>
      </w:pPr>
      <w:r>
        <w:t xml:space="preserve">Le lenti a contatto sono uno strumento ottimo, se usate con qualche regola semplice.</w:t>
      </w:r>
    </w:p>
    <w:p>
      <w:pPr>
        <w:pStyle w:val="Compact"/>
        <w:numPr>
          <w:ilvl w:val="0"/>
          <w:numId w:val="1010"/>
        </w:numPr>
      </w:pPr>
      <w:r>
        <w:t xml:space="preserve">Prima regola: igiene. Mani pulite quando si mettono e si tolgono, e liquidi appositi per la conservazione.</w:t>
      </w:r>
    </w:p>
    <w:p>
      <w:pPr>
        <w:pStyle w:val="Compact"/>
        <w:numPr>
          <w:ilvl w:val="0"/>
          <w:numId w:val="1010"/>
        </w:numPr>
      </w:pPr>
      <w:r>
        <w:t xml:space="preserve">Seconda: mai acqua. Né di rubinetto, né in piscina, né al mare — l’acqua e le lenti non vanno d’accordo, per una questione di sicurezza dell’occhio.</w:t>
      </w:r>
    </w:p>
    <w:p>
      <w:pPr>
        <w:pStyle w:val="Compact"/>
        <w:numPr>
          <w:ilvl w:val="0"/>
          <w:numId w:val="1010"/>
        </w:numPr>
      </w:pPr>
      <w:r>
        <w:t xml:space="preserve">Terza: rispettare i tempi. Non tenerle più ore del dovuto e non dormirci, salvo diversa indicazione dello specialista.</w:t>
      </w:r>
    </w:p>
    <w:p>
      <w:pPr>
        <w:pStyle w:val="Compact"/>
        <w:numPr>
          <w:ilvl w:val="0"/>
          <w:numId w:val="1010"/>
        </w:numPr>
      </w:pPr>
      <w:r>
        <w:t xml:space="preserve">Quarta, la più importante: se l’occhio diventa rosso, fa male o vede peggio, togliere subito la lente e farsi vedere. Non insistere mai su un occhio che protesta.</w:t>
      </w:r>
    </w:p>
    <w:p>
      <w:pPr>
        <w:pStyle w:val="Compact"/>
        <w:numPr>
          <w:ilvl w:val="0"/>
          <w:numId w:val="1010"/>
        </w:numPr>
      </w:pPr>
      <w:r>
        <w:t xml:space="preserve">Chiusura standard.</w:t>
      </w:r>
    </w:p>
    <w:bookmarkEnd w:id="21"/>
    <w:bookmarkStart w:id="22" w:name="traccia-n.-11-il-sole-fa-male-agli-occhi"/>
    <w:p>
      <w:pPr>
        <w:pStyle w:val="Heading3"/>
      </w:pPr>
      <w:r>
        <w:t xml:space="preserve">Traccia n. 11 —</w:t>
      </w:r>
      <w:r>
        <w:t xml:space="preserve"> </w:t>
      </w:r>
      <w:r>
        <w:t xml:space="preserve">“Il sole fa male agli occhi?”</w:t>
      </w:r>
    </w:p>
    <w:p>
      <w:pPr>
        <w:pStyle w:val="Compact"/>
        <w:numPr>
          <w:ilvl w:val="0"/>
          <w:numId w:val="1011"/>
        </w:numPr>
      </w:pPr>
      <w:r>
        <w:t xml:space="preserve">Il sole va goduto, ma gli occhi vanno protetti: la luce ultravioletta, accumulata negli anni, non è amica dell’occhio.</w:t>
      </w:r>
    </w:p>
    <w:p>
      <w:pPr>
        <w:pStyle w:val="Compact"/>
        <w:numPr>
          <w:ilvl w:val="0"/>
          <w:numId w:val="1011"/>
        </w:numPr>
      </w:pPr>
      <w:r>
        <w:t xml:space="preserve">La protezione giusta: occhiali da sole di buona qualità, con filtri certificati (la marcatura CE è il minimo). Non è una questione di moda ma di filtro.</w:t>
      </w:r>
    </w:p>
    <w:p>
      <w:pPr>
        <w:pStyle w:val="Compact"/>
        <w:numPr>
          <w:ilvl w:val="0"/>
          <w:numId w:val="1011"/>
        </w:numPr>
      </w:pPr>
      <w:r>
        <w:t xml:space="preserve">Attenzione alle situazioni in cui il sole</w:t>
      </w:r>
      <w:r>
        <w:t xml:space="preserve"> </w:t>
      </w:r>
      <w:r>
        <w:t xml:space="preserve">“rimbalza”</w:t>
      </w:r>
      <w:r>
        <w:t xml:space="preserve">: mare, neve, superfici chiare. Lì la protezione serve ancora di più.</w:t>
      </w:r>
    </w:p>
    <w:p>
      <w:pPr>
        <w:pStyle w:val="Compact"/>
        <w:numPr>
          <w:ilvl w:val="0"/>
          <w:numId w:val="1011"/>
        </w:numPr>
      </w:pPr>
      <w:r>
        <w:t xml:space="preserve">I bambini non fanno eccezione, anzi: i loro occhi lasciano passare più luce, e proteggerli da piccoli è un investimento.</w:t>
      </w:r>
    </w:p>
    <w:p>
      <w:pPr>
        <w:pStyle w:val="Compact"/>
        <w:numPr>
          <w:ilvl w:val="0"/>
          <w:numId w:val="1011"/>
        </w:numPr>
      </w:pPr>
      <w:r>
        <w:t xml:space="preserve">Una regola assoluta: non guardare mai il sole direttamente, nemmeno per pochi secondi, nemmeno durante un’eclissi senza le protezioni specifiche.</w:t>
      </w:r>
    </w:p>
    <w:p>
      <w:pPr>
        <w:pStyle w:val="Compact"/>
        <w:numPr>
          <w:ilvl w:val="0"/>
          <w:numId w:val="1011"/>
        </w:numPr>
      </w:pPr>
      <w:r>
        <w:t xml:space="preserve">Chiusura standard.</w:t>
      </w:r>
    </w:p>
    <w:bookmarkEnd w:id="22"/>
    <w:bookmarkStart w:id="23" w:name="Xa2b62a04993ab303dbfc05d86e7ca90f6a95aff"/>
    <w:p>
      <w:pPr>
        <w:pStyle w:val="Heading3"/>
      </w:pPr>
      <w:r>
        <w:t xml:space="preserve">Traccia n. 12 —</w:t>
      </w:r>
      <w:r>
        <w:t xml:space="preserve"> </w:t>
      </w:r>
      <w:r>
        <w:t xml:space="preserve">“Ho il diabete: cosa c’entra con gli occhi?”</w:t>
      </w:r>
    </w:p>
    <w:p>
      <w:pPr>
        <w:pStyle w:val="Compact"/>
        <w:numPr>
          <w:ilvl w:val="0"/>
          <w:numId w:val="1012"/>
        </w:numPr>
      </w:pPr>
      <w:r>
        <w:t xml:space="preserve">C’entra molto, ed è bene saperlo: il diabete, negli anni, può danneggiare i piccoli vasi della retina.</w:t>
      </w:r>
    </w:p>
    <w:p>
      <w:pPr>
        <w:pStyle w:val="Compact"/>
        <w:numPr>
          <w:ilvl w:val="0"/>
          <w:numId w:val="1012"/>
        </w:numPr>
      </w:pPr>
      <w:r>
        <w:t xml:space="preserve">Il punto delicato: questo danno, all’inizio, spesso non dà alcun disturbo. Si può vedere benissimo e avere comunque qualcosa in corso.</w:t>
      </w:r>
    </w:p>
    <w:p>
      <w:pPr>
        <w:pStyle w:val="Compact"/>
        <w:numPr>
          <w:ilvl w:val="0"/>
          <w:numId w:val="1012"/>
        </w:numPr>
      </w:pPr>
      <w:r>
        <w:t xml:space="preserve">Per questo chi ha il diabete ha bisogno di un controllo periodico del fondo dell’occhio, anche se vede bene e anche se il diabete è ben controllato.</w:t>
      </w:r>
    </w:p>
    <w:p>
      <w:pPr>
        <w:pStyle w:val="Compact"/>
        <w:numPr>
          <w:ilvl w:val="0"/>
          <w:numId w:val="1012"/>
        </w:numPr>
      </w:pPr>
      <w:r>
        <w:t xml:space="preserve">La buona notizia: seguito per tempo, insieme al proprio medico e al diabetologo, il problema si può affrontare molto meglio.</w:t>
      </w:r>
    </w:p>
    <w:p>
      <w:pPr>
        <w:pStyle w:val="Compact"/>
        <w:numPr>
          <w:ilvl w:val="0"/>
          <w:numId w:val="1012"/>
        </w:numPr>
      </w:pPr>
      <w:r>
        <w:t xml:space="preserve">Chiusura standard, con l’invito rivolto anche ai familiari: se un vostro caro ha il diabete, ricordategli il controllo della vista.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regole-doro-da-tenere-sottocchio-sul-set"/>
    <w:p>
      <w:pPr>
        <w:pStyle w:val="Heading2"/>
      </w:pPr>
      <w:r>
        <w:t xml:space="preserve">REGOLE D’ORO (da tenere sott’occhio sul set)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Frasi brevi.</w:t>
      </w:r>
      <w:r>
        <w:t xml:space="preserve"> </w:t>
      </w:r>
      <w:r>
        <w:t xml:space="preserve">Una cosa per frase: se un concetto non sta in un respiro, va spezzato in due.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Mai numeri-promessa:</w:t>
      </w:r>
      <w:r>
        <w:t xml:space="preserve"> </w:t>
      </w:r>
      <w:r>
        <w:t xml:space="preserve">niente percentuali di successo, niente</w:t>
      </w:r>
      <w:r>
        <w:t xml:space="preserve"> </w:t>
      </w:r>
      <w:r>
        <w:t xml:space="preserve">“nella quasi totalità dei casi”</w:t>
      </w:r>
      <w:r>
        <w:t xml:space="preserve">, niente statistiche a memoria.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Mai nomi di farmaci o di terapie specifiche:</w:t>
      </w:r>
      <w:r>
        <w:t xml:space="preserve"> </w:t>
      </w:r>
      <w:r>
        <w:t xml:space="preserve">si parla di</w:t>
      </w:r>
      <w:r>
        <w:t xml:space="preserve"> </w:t>
      </w:r>
      <w:r>
        <w:t xml:space="preserve">“cure”</w:t>
      </w:r>
      <w:r>
        <w:t xml:space="preserve">,</w:t>
      </w:r>
      <w:r>
        <w:t xml:space="preserve"> </w:t>
      </w:r>
      <w:r>
        <w:t xml:space="preserve">“trattamenti”</w:t>
      </w:r>
      <w:r>
        <w:t xml:space="preserve">,</w:t>
      </w:r>
      <w:r>
        <w:t xml:space="preserve"> </w:t>
      </w:r>
      <w:r>
        <w:t xml:space="preserve">“colliri prescritti dallo specialista”</w:t>
      </w:r>
      <w:r>
        <w:t xml:space="preserve"> </w:t>
      </w:r>
      <w:r>
        <w:t xml:space="preserve">— la terapia si decide in visita, non in video.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Mai</w:t>
      </w:r>
      <w:r>
        <w:rPr>
          <w:b/>
          <w:bCs/>
        </w:rPr>
        <w:t xml:space="preserve"> </w:t>
      </w:r>
      <w:r>
        <w:rPr>
          <w:b/>
          <w:bCs/>
        </w:rPr>
        <w:t xml:space="preserve">“garantiamo”</w:t>
      </w:r>
      <w:r>
        <w:rPr>
          <w:b/>
          <w:bCs/>
        </w:rPr>
        <w:t xml:space="preserve">,</w:t>
      </w:r>
      <w:r>
        <w:rPr>
          <w:b/>
          <w:bCs/>
        </w:rPr>
        <w:t xml:space="preserve"> </w:t>
      </w:r>
      <w:r>
        <w:rPr>
          <w:b/>
          <w:bCs/>
        </w:rPr>
        <w:t xml:space="preserve">“risolviamo”</w:t>
      </w:r>
      <w:r>
        <w:rPr>
          <w:b/>
          <w:bCs/>
        </w:rPr>
        <w:t xml:space="preserve">,</w:t>
      </w:r>
      <w:r>
        <w:rPr>
          <w:b/>
          <w:bCs/>
        </w:rPr>
        <w:t xml:space="preserve"> </w:t>
      </w:r>
      <w:r>
        <w:rPr>
          <w:b/>
          <w:bCs/>
        </w:rPr>
        <w:t xml:space="preserve">“il migliore”</w:t>
      </w:r>
      <w:r>
        <w:rPr>
          <w:b/>
          <w:bCs/>
        </w:rPr>
        <w:t xml:space="preserve">:</w:t>
      </w:r>
      <w:r>
        <w:t xml:space="preserve"> </w:t>
      </w:r>
      <w:r>
        <w:t xml:space="preserve">noi informiamo e curiamo, non promettiamo risultati.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Chiudere sempre allo stesso modo:</w:t>
      </w:r>
      <w:r>
        <w:t xml:space="preserve"> </w:t>
      </w:r>
      <w:r>
        <w:t xml:space="preserve">il consiglio vale in generale; per il caso specifico serve una visita. È la nostra firma, e ci tiene anche dalla parte giusta delle regole sulla comunicazione sanitaria.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it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it</dc:language>
  <cp:keywords/>
  <dcterms:created xsi:type="dcterms:W3CDTF">2026-07-20T17:45:34Z</dcterms:created>
  <dcterms:modified xsi:type="dcterms:W3CDTF">2026-07-20T17:45:34Z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